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40" w:hanging="382"/>
        <w:rPr>
          <w:sz w:val="24"/>
          <w:sz w:val="24"/>
          <w:szCs w:val="24"/>
        </w:rPr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48260</wp:posOffset>
            </wp:positionH>
            <wp:positionV relativeFrom="paragraph">
              <wp:posOffset>0</wp:posOffset>
            </wp:positionV>
            <wp:extent cx="6010275" cy="16338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4"/>
          <w:spacing w:val="-12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bCs/>
          <w:color w:val="000000"/>
          <w:spacing w:val="-1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4"/>
          <w:spacing w:val="-12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-12"/>
          <w:sz w:val="24"/>
          <w:szCs w:val="24"/>
        </w:rPr>
        <w:t>ПОЛОЖЕНИЕ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4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О   МЕТОДИЧЕСКОЙ РАБОТЕ   В   ОБРАЗОВАТЕЛЬНОМ   УЧРЕЖДЕНИИ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4"/>
          <w:spacing w:val="-5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-5"/>
          <w:sz w:val="24"/>
          <w:szCs w:val="24"/>
        </w:rPr>
        <w:t>1. Общие положения.</w:t>
      </w:r>
      <w:r/>
    </w:p>
    <w:p>
      <w:pPr>
        <w:pStyle w:val="3"/>
        <w:spacing w:beforeAutospacing="0" w:before="0" w:afterAutospacing="0" w:after="0"/>
        <w:jc w:val="center"/>
        <w:rPr>
          <w:sz w:val="24"/>
          <w:spacing w:val="-2"/>
          <w:b/>
          <w:sz w:val="24"/>
          <w:b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spacing w:val="-2"/>
          <w:sz w:val="24"/>
          <w:szCs w:val="24"/>
        </w:rPr>
      </w:r>
      <w:r/>
    </w:p>
    <w:p>
      <w:pPr>
        <w:pStyle w:val="3"/>
        <w:spacing w:beforeAutospacing="0" w:before="0" w:afterAutospacing="0" w:after="0"/>
        <w:rPr>
          <w:sz w:val="24"/>
          <w:spacing w:val="-2"/>
          <w:b w:val="false"/>
          <w:sz w:val="24"/>
          <w:b w:val="false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 w:val="false"/>
          <w:spacing w:val="-2"/>
          <w:sz w:val="24"/>
          <w:szCs w:val="24"/>
        </w:rPr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  <w:color w:val="000000"/>
        </w:rPr>
      </w:pPr>
      <w:r>
        <w:rPr>
          <w:b w:val="false"/>
          <w:spacing w:val="-2"/>
          <w:position w:val="-1"/>
          <w:sz w:val="24"/>
          <w:szCs w:val="24"/>
        </w:rPr>
        <w:t xml:space="preserve">1.1. Положение о методической работе в школе разработано на основе изучения и диагностирования вопросов педагогов школы в области повышения квалификации по наиболее актуальным проблемам развития образования в соответствии с </w:t>
      </w:r>
      <w:r>
        <w:rPr>
          <w:b w:val="false"/>
          <w:color w:val="000000"/>
          <w:sz w:val="24"/>
          <w:szCs w:val="24"/>
        </w:rPr>
        <w:t xml:space="preserve">Федеральным Законом от 29 декабря 2012 г. № 273 – ФЗ «Об образовании в Российской Федерации», </w:t>
      </w:r>
      <w:r>
        <w:rPr>
          <w:b w:val="false"/>
          <w:sz w:val="24"/>
          <w:szCs w:val="24"/>
        </w:rPr>
        <w:t>законами и иными нормативными правовыми актами Российской Федерации, законами и иными нормативными правовыми актами Кабардино-Балкарской Республики в области образования, Уставом МКОУ «СОШ №1 с.Алтуд» (далее – Учреждения).</w:t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1.2.Положение о методической работе в школе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 </w:t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1.3.Методическая работа Учреждения, ориентируясь на гуманизацию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обеспечивает:</w:t>
      </w:r>
      <w:r/>
    </w:p>
    <w:p>
      <w:pPr>
        <w:pStyle w:val="3"/>
        <w:numPr>
          <w:ilvl w:val="0"/>
          <w:numId w:val="1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достижение гражданином (обучающимся) установленных государством образовательных уровней (образовательных цензов);</w:t>
      </w:r>
      <w:r/>
    </w:p>
    <w:p>
      <w:pPr>
        <w:pStyle w:val="3"/>
        <w:numPr>
          <w:ilvl w:val="0"/>
          <w:numId w:val="1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построение воспитательно-образовательного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  <w:r/>
    </w:p>
    <w:p>
      <w:pPr>
        <w:pStyle w:val="3"/>
        <w:numPr>
          <w:ilvl w:val="0"/>
          <w:numId w:val="1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достижение единства федерального культурного и образовательного пространства; защиту и развитие средствами образования национальных культур, региональных культурных традиций и особенностей; возрождение российской культуры, нравственности, духовности;</w:t>
      </w:r>
      <w:r/>
    </w:p>
    <w:p>
      <w:pPr>
        <w:pStyle w:val="3"/>
        <w:numPr>
          <w:ilvl w:val="0"/>
          <w:numId w:val="1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адаптацию образовательного Учреждения к новым условиям и особенностям развития обучающихся; построение общедоступного образования  с учетом уровня современной педагогической науки и творческой практики обучения и воспитания;</w:t>
      </w:r>
      <w:r/>
    </w:p>
    <w:p>
      <w:pPr>
        <w:pStyle w:val="3"/>
        <w:numPr>
          <w:ilvl w:val="0"/>
          <w:numId w:val="1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светскость характера образования при сохранении свободы и многообразия образовательных систем и учреждений их автономности;</w:t>
      </w:r>
      <w:r/>
    </w:p>
    <w:p>
      <w:pPr>
        <w:pStyle w:val="3"/>
        <w:numPr>
          <w:ilvl w:val="0"/>
          <w:numId w:val="1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дальнейшую демократизацию управления воспитательно-образовательными процессами, закрепление государственно-общественного характера управления образованием.</w:t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 xml:space="preserve">1.4.Основными условиями организации методической деятельности, построения адаптивной модели методической службы и управления ею в Учреждении являются: </w:t>
      </w:r>
      <w:r/>
    </w:p>
    <w:p>
      <w:pPr>
        <w:pStyle w:val="3"/>
        <w:numPr>
          <w:ilvl w:val="0"/>
          <w:numId w:val="2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четкое распределение полномочий, прав и обязанностей;</w:t>
      </w:r>
      <w:r/>
    </w:p>
    <w:p>
      <w:pPr>
        <w:pStyle w:val="3"/>
        <w:numPr>
          <w:ilvl w:val="0"/>
          <w:numId w:val="2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максимальный учет социального заказа на образовательные услуги и личностно ориентированное построение деятельности педагогов в различных структурах методической службы;</w:t>
      </w:r>
      <w:r/>
    </w:p>
    <w:p>
      <w:pPr>
        <w:pStyle w:val="3"/>
        <w:numPr>
          <w:ilvl w:val="0"/>
          <w:numId w:val="2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работы, федерального, регионального, территориального опыта и общих тенденций развития методической работы, теоретических подходов, разработанных наукой.</w:t>
      </w:r>
      <w:r/>
    </w:p>
    <w:p>
      <w:pPr>
        <w:pStyle w:val="3"/>
        <w:spacing w:beforeAutospacing="0" w:before="0" w:afterAutospacing="0" w:after="0"/>
        <w:rPr>
          <w:sz w:val="24"/>
          <w:b w:val="false"/>
          <w:sz w:val="24"/>
          <w:b w:val="false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 w:val="false"/>
          <w:sz w:val="24"/>
          <w:szCs w:val="24"/>
        </w:rPr>
      </w:r>
      <w:r/>
    </w:p>
    <w:p>
      <w:pPr>
        <w:pStyle w:val="3"/>
        <w:spacing w:beforeAutospacing="0" w:before="0" w:afterAutospacing="0" w:after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2. Цель и задачи:</w:t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2.1. Цель методической работы – обеспечить действенность системы внутришкольного управления в организации, совершенствовании, стабилизации и развитии всей жизнедеятельности образовательного учреждения, для чего:</w:t>
      </w:r>
      <w:r/>
    </w:p>
    <w:p>
      <w:pPr>
        <w:pStyle w:val="3"/>
        <w:numPr>
          <w:ilvl w:val="0"/>
          <w:numId w:val="3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организовать активное участие членов педагогического коллектива образовательного учреждения в планировании, разработке и реализации программ развития, в инновационных и опытно-экспериментальных процессов;</w:t>
      </w:r>
      <w:r/>
    </w:p>
    <w:p>
      <w:pPr>
        <w:pStyle w:val="3"/>
        <w:numPr>
          <w:ilvl w:val="0"/>
          <w:numId w:val="3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способствовать повышению профессиональной компетенции, росту педагогического мастерства и развитию творческого потенциала учителя, классного руководителя, направленного на оптимальное формирование и развитие личности учащегося, его самоопределение и самореализацию.</w:t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2.2. Для реализации поставленной цели методическая работа Учреждения решает следующие задачи:</w:t>
      </w:r>
      <w:r/>
    </w:p>
    <w:p>
      <w:pPr>
        <w:pStyle w:val="3"/>
        <w:numPr>
          <w:ilvl w:val="0"/>
          <w:numId w:val="4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  <w:r/>
    </w:p>
    <w:p>
      <w:pPr>
        <w:pStyle w:val="3"/>
        <w:numPr>
          <w:ilvl w:val="0"/>
          <w:numId w:val="4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обеспечивает эффективную и оперативную информацию о новых методиках, технологиях, организации и диагностике воспитательно-образовательного процесса;</w:t>
      </w:r>
      <w:r/>
    </w:p>
    <w:p>
      <w:pPr>
        <w:pStyle w:val="3"/>
        <w:numPr>
          <w:ilvl w:val="0"/>
          <w:numId w:val="4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организует работу по созданию нормативно-правовой базы функционирования и развития образовательного учреждения;</w:t>
      </w:r>
      <w:r/>
    </w:p>
    <w:p>
      <w:pPr>
        <w:pStyle w:val="3"/>
        <w:numPr>
          <w:ilvl w:val="0"/>
          <w:numId w:val="4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способствует созданию программно-методического и научного обеспечения воспитательно-образовательного процесса, условий для внедрения и распространения положительного педагогического опыта, инноваций и других видов творческой деятельности;</w:t>
      </w:r>
      <w:r/>
    </w:p>
    <w:p>
      <w:pPr>
        <w:pStyle w:val="3"/>
        <w:numPr>
          <w:ilvl w:val="0"/>
          <w:numId w:val="4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обеспечивает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</w:t>
      </w:r>
      <w:r/>
    </w:p>
    <w:p>
      <w:pPr>
        <w:pStyle w:val="3"/>
        <w:numPr>
          <w:ilvl w:val="0"/>
          <w:numId w:val="4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осуществляет контроль за выполнением государственного стандарта и образовательных программ, уровнем обученности и воспитанности учащихся;</w:t>
      </w:r>
      <w:r/>
    </w:p>
    <w:p>
      <w:pPr>
        <w:pStyle w:val="3"/>
        <w:numPr>
          <w:ilvl w:val="0"/>
          <w:numId w:val="4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управляет процессами повышения квалификации и непрерывного образования педагогических работников, способствует организации рационального педагогического труда, саморазвитию педагогов.</w:t>
      </w:r>
      <w:r/>
    </w:p>
    <w:p>
      <w:pPr>
        <w:pStyle w:val="3"/>
        <w:spacing w:beforeAutospacing="0" w:before="0" w:afterAutospacing="0" w:after="0"/>
        <w:rPr>
          <w:sz w:val="24"/>
          <w:b w:val="false"/>
          <w:sz w:val="24"/>
          <w:b w:val="false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 w:val="false"/>
          <w:sz w:val="24"/>
          <w:szCs w:val="24"/>
        </w:rPr>
      </w:r>
      <w:r/>
    </w:p>
    <w:p>
      <w:pPr>
        <w:pStyle w:val="3"/>
        <w:spacing w:beforeAutospacing="0" w:before="0" w:afterAutospacing="0" w:after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3. Содержание работы</w:t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3.1.Содержание методической работы  обеспечивает реализацию ее целей и задач по выполнению учебного плана Учреждения и программы развития в соответствии с требованиями к современной школе и формируется на основе:</w:t>
      </w:r>
      <w:r/>
    </w:p>
    <w:p>
      <w:pPr>
        <w:pStyle w:val="3"/>
        <w:numPr>
          <w:ilvl w:val="0"/>
          <w:numId w:val="5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целей и задач Учреждения и перспектив его развития;</w:t>
      </w:r>
      <w:r/>
    </w:p>
    <w:p>
      <w:pPr>
        <w:pStyle w:val="3"/>
        <w:numPr>
          <w:ilvl w:val="0"/>
          <w:numId w:val="5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изучения законов Российской Федерации, нормативных документов, инструкций, приказов Министерства образования РФ, региональных и муниципальных органов образования, Устава Учреждения, внутришкольных приказов, распоряжений, постановлений и других локальных актов;</w:t>
      </w:r>
      <w:r/>
    </w:p>
    <w:p>
      <w:pPr>
        <w:pStyle w:val="3"/>
        <w:numPr>
          <w:ilvl w:val="0"/>
          <w:numId w:val="5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знания и активного использования достижений и рекомендаций педагогической и психологической наук, исследований других наук, способствующих повышению научно-теоретического уровня методической службы в целостном педагогическом процессе Учреждения;</w:t>
      </w:r>
      <w:r/>
    </w:p>
    <w:p>
      <w:pPr>
        <w:pStyle w:val="3"/>
        <w:numPr>
          <w:ilvl w:val="0"/>
          <w:numId w:val="5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анализа диагностических данных (о состоянии воспитательно-образовательного процесса, уровня обученности и воспитанности учащихся, их здоровья и развития, о профессиональном росте педагогов), позволяющего определить, уточнить или сформулировать заново основные задачи и проблемы методической работы, перспективы развития отдельных структур и методической службы в целом;</w:t>
      </w:r>
      <w:r/>
    </w:p>
    <w:p>
      <w:pPr>
        <w:pStyle w:val="3"/>
        <w:numPr>
          <w:ilvl w:val="0"/>
          <w:numId w:val="5"/>
        </w:numPr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использования в образовательно-воспитательной практике Учреждения и в работе методической службы современных методов, форм и видов обучения, воспитания, новых педагогических технологий.</w:t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3.2 Формами  организации  методической  работы в школе могут быть: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работа над единой методической темой;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конференции, проблемные  семинары;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методические выставки и семинары;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стажерство;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школа молодого (или вновь принятого) учителя;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деловые игры;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педсовет; методический совет, 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методические объединения учителей – предметников и классных руководителей;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открытые уроки; открытое внеклассное мероприятие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сайт учителя;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творческие  группы;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проектная команда;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наставничество, обобщение педагогического опыта, самообразование  педагога;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творческий отчет учителя;</w:t>
      </w:r>
      <w:r/>
    </w:p>
    <w:p>
      <w:pPr>
        <w:pStyle w:val="3"/>
        <w:numPr>
          <w:ilvl w:val="0"/>
          <w:numId w:val="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предметная неделя,  методическая неделя.</w:t>
      </w:r>
      <w:r/>
    </w:p>
    <w:p>
      <w:pPr>
        <w:pStyle w:val="3"/>
        <w:spacing w:beforeAutospacing="0" w:before="0" w:afterAutospacing="0" w:after="0"/>
        <w:rPr>
          <w:sz w:val="24"/>
          <w:b w:val="false"/>
          <w:sz w:val="24"/>
          <w:b w:val="false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 w:val="false"/>
          <w:sz w:val="24"/>
          <w:szCs w:val="24"/>
        </w:rPr>
      </w:r>
      <w:r/>
    </w:p>
    <w:p>
      <w:pPr>
        <w:pStyle w:val="3"/>
        <w:spacing w:beforeAutospacing="0" w:before="0" w:afterAutospacing="0" w:after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4. Структура и организация деятельности.</w:t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4.1.Методическая (научно-методическая) служба как система управления научно-методической работой Учреждения является общественным органом, имеет сложную организационную структуру, формируемую на добровольной основе. Структура методической службы и кандидатура руководителя закрепляются приказом директора образовательного Учреждения.</w:t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4.2.Методическая службы – профессиональный орган, осуществляющий руководство методической и научно-исследовательской деятельностью педагогического коллектива образовательного Учреждения, целостная система взаимосвязанных методических, информационных, диагностических и других подсистем (структур службы):</w:t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4.2.1.Методический совет возглавляет методическую службу; формируется из опытных учителей высокой квалификации, классных руководителей и других педагогических работников, способных к творческой работе; руководит деятельностью методического совета заместитель директора по учебно-методической, воспитательной, научно-методической работе.</w:t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4.2.2. Методические объединения создаются в образовательном Учреждении по учебным предметам или циклам предметов, по видам воспитательной работы (классных руководителей, классных воспитателей), формы работы объединений могут быть коллективными и индивидуальными с оптимальным их сочетанием; работа методических объединений направлена на практическое решение проблем межпредметных связей, выработку единых педагогических  требований к реализации ФГОС, государственного стандарта в образовании.</w:t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4.2.3. Информационная подсистема функционирует на базе методического кабинета, библиотеки (медиатеки), отбирает, систематизирует информацию, организует оперативное ознакомление учителей, классных руководителей, воспитателей, педагогов дополнительного образования (родителей, общественности, учащихся) с научно-методической информацией, нормативно-правовыми и другими документами, создает банк данных, организует своевременное поступление необходимой информации, сообщает о новых поступления.</w:t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4.2.4. Диагностическая подсистема осуществляет исследования по отслеживанию поэтапных результатов воспитательно-образовательного процесса, отдельных его сторон; разрабатывает, адаптирует к условиям  Учреждения имеющиеся мониторинговые методики и программы по дополнительному наблюдению (слежению) за педагогическими явлениями, осуществляя прогноз, коррекцию развития личности, воспитательно-образовательных процессов и образовательного учреждения в целом.</w:t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</w:rPr>
      </w:pPr>
      <w:r>
        <w:rPr>
          <w:b w:val="false"/>
          <w:sz w:val="24"/>
          <w:szCs w:val="24"/>
        </w:rPr>
        <w:t>4.3. Успешность функционирования методической службы во многом определяется четкой организацией  деятельности всех подструктур, распределением прав, полномочий и ответственности между всеми участниками методической (научно-методической) работы, а также планированием, в котором особое внимание уделяется результатам деятельности педагогов, качественному составу педагогического коллектива, особенностям работы образовательного учреждения, сложившимся в нем традициям.</w:t>
      </w:r>
      <w:r/>
    </w:p>
    <w:p>
      <w:pPr>
        <w:pStyle w:val="3"/>
        <w:spacing w:beforeAutospacing="0" w:before="0" w:afterAutospacing="0" w:after="0"/>
        <w:rPr>
          <w:sz w:val="24"/>
          <w:b w:val="false"/>
          <w:sz w:val="24"/>
          <w:b w:val="false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 w:val="false"/>
          <w:sz w:val="24"/>
          <w:szCs w:val="24"/>
        </w:rPr>
      </w:r>
      <w:r/>
    </w:p>
    <w:p>
      <w:pPr>
        <w:pStyle w:val="3"/>
        <w:spacing w:beforeAutospacing="0" w:before="0" w:afterAutospacing="0" w:after="0"/>
        <w:jc w:val="center"/>
        <w:rPr>
          <w:sz w:val="24"/>
          <w:spacing w:val="-2"/>
          <w:sz w:val="24"/>
          <w:szCs w:val="24"/>
        </w:rPr>
      </w:pPr>
      <w:bookmarkStart w:id="0" w:name="Uch_met_rab"/>
      <w:bookmarkEnd w:id="0"/>
      <w:r>
        <w:rPr>
          <w:spacing w:val="-2"/>
          <w:position w:val="-1"/>
          <w:sz w:val="24"/>
          <w:szCs w:val="24"/>
        </w:rPr>
        <w:t>5.  Участники методической работы школы</w:t>
      </w:r>
      <w:r/>
    </w:p>
    <w:p>
      <w:pPr>
        <w:pStyle w:val="3"/>
        <w:spacing w:beforeAutospacing="0" w:before="0" w:afterAutospacing="0" w:after="0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Основными участниками МР школы являются: </w:t>
      </w:r>
      <w:r/>
    </w:p>
    <w:p>
      <w:pPr>
        <w:pStyle w:val="3"/>
        <w:numPr>
          <w:ilvl w:val="0"/>
          <w:numId w:val="7"/>
        </w:numPr>
        <w:spacing w:beforeAutospacing="0" w:before="0" w:afterAutospacing="0" w:after="0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учителя - предметники; </w:t>
      </w:r>
      <w:r/>
    </w:p>
    <w:p>
      <w:pPr>
        <w:pStyle w:val="3"/>
        <w:numPr>
          <w:ilvl w:val="0"/>
          <w:numId w:val="7"/>
        </w:numPr>
        <w:spacing w:beforeAutospacing="0" w:before="0" w:afterAutospacing="0" w:after="0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учителя начальных классов;</w:t>
      </w:r>
      <w:r/>
    </w:p>
    <w:p>
      <w:pPr>
        <w:pStyle w:val="3"/>
        <w:numPr>
          <w:ilvl w:val="0"/>
          <w:numId w:val="7"/>
        </w:numPr>
        <w:spacing w:beforeAutospacing="0" w:before="0" w:afterAutospacing="0" w:after="0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классные руководители; </w:t>
      </w:r>
      <w:r/>
    </w:p>
    <w:p>
      <w:pPr>
        <w:pStyle w:val="3"/>
        <w:numPr>
          <w:ilvl w:val="0"/>
          <w:numId w:val="7"/>
        </w:numPr>
        <w:spacing w:beforeAutospacing="0" w:before="0" w:afterAutospacing="0" w:after="0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руководители МО; </w:t>
      </w:r>
      <w:r/>
    </w:p>
    <w:p>
      <w:pPr>
        <w:pStyle w:val="3"/>
        <w:numPr>
          <w:ilvl w:val="0"/>
          <w:numId w:val="7"/>
        </w:numPr>
        <w:spacing w:beforeAutospacing="0" w:before="0" w:afterAutospacing="0" w:after="0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администрация школы (директор, заместители директора); </w:t>
      </w:r>
      <w:r/>
    </w:p>
    <w:p>
      <w:pPr>
        <w:pStyle w:val="3"/>
        <w:numPr>
          <w:ilvl w:val="0"/>
          <w:numId w:val="7"/>
        </w:numPr>
        <w:spacing w:beforeAutospacing="0" w:before="0" w:afterAutospacing="0" w:after="0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>учитель-логопед, педагог-психолог.</w:t>
      </w:r>
      <w:r/>
    </w:p>
    <w:p>
      <w:pPr>
        <w:pStyle w:val="Style19"/>
        <w:ind w:left="273" w:right="940" w:firstLine="90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E160D"/>
          <w:lang w:eastAsia="ru-RU" w:bidi="he-IL"/>
        </w:rPr>
      </w:pPr>
      <w:r>
        <w:rPr>
          <w:b/>
          <w:bCs/>
          <w:color w:val="0E160D"/>
          <w:lang w:bidi="he-IL"/>
        </w:rPr>
      </w:r>
      <w:r/>
    </w:p>
    <w:p>
      <w:pPr>
        <w:pStyle w:val="Style19"/>
        <w:ind w:left="273" w:right="940" w:firstLine="907"/>
        <w:jc w:val="both"/>
        <w:rPr>
          <w:b/>
          <w:b/>
          <w:bCs/>
          <w:color w:val="0E160D"/>
          <w:lang w:bidi="he-IL"/>
        </w:rPr>
      </w:pPr>
      <w:r>
        <w:rPr>
          <w:b/>
          <w:bCs/>
          <w:color w:val="0E160D"/>
          <w:lang w:bidi="he-IL"/>
        </w:rPr>
        <w:t xml:space="preserve">6. Основные направления деятельности методической службы </w:t>
      </w:r>
      <w:r/>
    </w:p>
    <w:p>
      <w:pPr>
        <w:pStyle w:val="Style19"/>
        <w:ind w:right="940" w:hanging="0"/>
        <w:jc w:val="both"/>
        <w:rPr>
          <w:b/>
          <w:b/>
          <w:color w:val="0E160D"/>
          <w:lang w:bidi="he-IL"/>
        </w:rPr>
      </w:pPr>
      <w:r>
        <w:rPr>
          <w:color w:val="0E160D"/>
          <w:lang w:bidi="he-IL"/>
        </w:rPr>
        <w:t xml:space="preserve">К основным направлениям деятельности методической службы относятся: </w:t>
        <w:br/>
      </w:r>
      <w:r>
        <w:rPr>
          <w:b/>
          <w:color w:val="0E160D"/>
          <w:lang w:bidi="he-IL"/>
        </w:rPr>
        <w:t>6</w:t>
      </w:r>
      <w:r>
        <w:rPr>
          <w:b/>
          <w:color w:val="2F3A34"/>
          <w:lang w:bidi="he-IL"/>
        </w:rPr>
        <w:t>.</w:t>
      </w:r>
      <w:r>
        <w:rPr>
          <w:b/>
          <w:color w:val="0E160D"/>
          <w:lang w:bidi="he-IL"/>
        </w:rPr>
        <w:t xml:space="preserve">1. аналитическая деятельность: </w:t>
      </w:r>
      <w:r/>
    </w:p>
    <w:p>
      <w:pPr>
        <w:pStyle w:val="Style19"/>
        <w:numPr>
          <w:ilvl w:val="0"/>
          <w:numId w:val="8"/>
        </w:numPr>
        <w:jc w:val="both"/>
        <w:rPr>
          <w:color w:val="0E160D"/>
          <w:lang w:bidi="he-IL"/>
        </w:rPr>
      </w:pPr>
      <w:r>
        <w:rPr>
          <w:color w:val="0E160D"/>
          <w:lang w:bidi="he-IL"/>
        </w:rPr>
        <w:t xml:space="preserve">мониторинг профессиональных и информационных потребностей работников Учреждения; </w:t>
      </w:r>
      <w:r/>
    </w:p>
    <w:p>
      <w:pPr>
        <w:pStyle w:val="Style19"/>
        <w:numPr>
          <w:ilvl w:val="0"/>
          <w:numId w:val="8"/>
        </w:numPr>
        <w:jc w:val="both"/>
        <w:rPr>
          <w:color w:val="0E160D"/>
          <w:lang w:bidi="he-IL"/>
        </w:rPr>
      </w:pPr>
      <w:r>
        <w:rPr>
          <w:color w:val="0E160D"/>
          <w:lang w:bidi="he-IL"/>
        </w:rPr>
        <w:t xml:space="preserve">анализ состояния и результатов методической работы в Учреждении, определение приоритетных направлений с целью совершенствования образовательного процесса, повышения качества образования выпускников; </w:t>
      </w:r>
      <w:r/>
    </w:p>
    <w:p>
      <w:pPr>
        <w:pStyle w:val="Style19"/>
        <w:numPr>
          <w:ilvl w:val="0"/>
          <w:numId w:val="8"/>
        </w:numPr>
        <w:jc w:val="both"/>
        <w:rPr>
          <w:color w:val="0E160D"/>
          <w:lang w:bidi="he-IL"/>
        </w:rPr>
      </w:pPr>
      <w:r>
        <w:rPr>
          <w:color w:val="0E160D"/>
          <w:lang w:bidi="he-IL"/>
        </w:rPr>
        <w:t xml:space="preserve">выявление затруднений дидактического, методического, воспитательного характера в образовательном процессе; </w:t>
      </w:r>
      <w:r/>
    </w:p>
    <w:p>
      <w:pPr>
        <w:pStyle w:val="Style19"/>
        <w:numPr>
          <w:ilvl w:val="0"/>
          <w:numId w:val="8"/>
        </w:numPr>
        <w:jc w:val="both"/>
        <w:rPr>
          <w:b/>
          <w:b/>
          <w:color w:val="0E160D"/>
          <w:lang w:bidi="he-IL"/>
        </w:rPr>
      </w:pPr>
      <w:r>
        <w:rPr>
          <w:color w:val="0E160D"/>
          <w:lang w:bidi="he-IL"/>
        </w:rPr>
        <w:t xml:space="preserve">изучение, обобщение и распространение передового педагогического опыта; </w:t>
        <w:br/>
      </w:r>
      <w:r>
        <w:rPr>
          <w:b/>
          <w:color w:val="0E160D"/>
          <w:lang w:bidi="he-IL"/>
        </w:rPr>
        <w:t>6</w:t>
      </w:r>
      <w:r>
        <w:rPr>
          <w:b/>
          <w:color w:val="000000"/>
          <w:lang w:bidi="he-IL"/>
        </w:rPr>
        <w:t>.</w:t>
      </w:r>
      <w:r>
        <w:rPr>
          <w:b/>
          <w:color w:val="0E160D"/>
          <w:lang w:bidi="he-IL"/>
        </w:rPr>
        <w:t xml:space="preserve">2. информационная деятельность: </w:t>
      </w:r>
      <w:r/>
    </w:p>
    <w:p>
      <w:pPr>
        <w:pStyle w:val="Style19"/>
        <w:numPr>
          <w:ilvl w:val="0"/>
          <w:numId w:val="8"/>
        </w:numPr>
        <w:jc w:val="both"/>
        <w:rPr>
          <w:w w:val="83"/>
          <w:color w:val="0E160D"/>
          <w:lang w:bidi="he-IL"/>
        </w:rPr>
      </w:pPr>
      <w:r>
        <w:rPr>
          <w:color w:val="0E160D"/>
          <w:lang w:bidi="he-IL"/>
        </w:rPr>
        <w:t>создание базы данных о педагогических работниках Учреждения (уровень образования, уровень квалификации, сведения о повышении квалификации</w:t>
      </w:r>
      <w:r>
        <w:rPr>
          <w:color w:val="2F3A34"/>
          <w:lang w:bidi="he-IL"/>
        </w:rPr>
        <w:t xml:space="preserve">, </w:t>
      </w:r>
      <w:r>
        <w:rPr>
          <w:color w:val="0E160D"/>
          <w:lang w:bidi="he-IL"/>
        </w:rPr>
        <w:t>данные о награждениях, в том числе наличие правительственных наград и поощрений)</w:t>
      </w:r>
      <w:r>
        <w:rPr>
          <w:color w:val="0E160D"/>
          <w:w w:val="83"/>
          <w:lang w:bidi="he-IL"/>
        </w:rPr>
        <w:t xml:space="preserve">; </w:t>
      </w:r>
      <w:r/>
    </w:p>
    <w:p>
      <w:pPr>
        <w:pStyle w:val="Style19"/>
        <w:numPr>
          <w:ilvl w:val="0"/>
          <w:numId w:val="8"/>
        </w:numPr>
        <w:jc w:val="both"/>
        <w:rPr>
          <w:w w:val="83"/>
          <w:color w:val="0E160D"/>
          <w:lang w:bidi="he-IL"/>
        </w:rPr>
      </w:pPr>
      <w:r>
        <w:rPr>
          <w:color w:val="0E160D"/>
          <w:lang w:bidi="he-IL"/>
        </w:rPr>
        <w:t>формирование банка педагогической информации (нормативно-правовой, научно-методической, методической и т</w:t>
      </w:r>
      <w:r>
        <w:rPr>
          <w:color w:val="000000"/>
          <w:lang w:bidi="he-IL"/>
        </w:rPr>
        <w:t>.</w:t>
      </w:r>
      <w:r>
        <w:rPr>
          <w:color w:val="0E160D"/>
          <w:lang w:bidi="he-IL"/>
        </w:rPr>
        <w:t xml:space="preserve">п.); </w:t>
      </w:r>
      <w:r/>
    </w:p>
    <w:p>
      <w:pPr>
        <w:pStyle w:val="Style19"/>
        <w:numPr>
          <w:ilvl w:val="0"/>
          <w:numId w:val="8"/>
        </w:numPr>
        <w:jc w:val="both"/>
        <w:rPr>
          <w:w w:val="83"/>
          <w:color w:val="0E160D"/>
          <w:lang w:bidi="he-IL"/>
        </w:rPr>
      </w:pPr>
      <w:r>
        <w:rPr>
          <w:color w:val="0E160D"/>
          <w:lang w:bidi="he-IL"/>
        </w:rPr>
        <w:t>ознакомление педагогических работников с новинками педагогической</w:t>
      </w:r>
      <w:r>
        <w:rPr>
          <w:color w:val="2F3A34"/>
          <w:lang w:bidi="he-IL"/>
        </w:rPr>
        <w:t xml:space="preserve">, </w:t>
      </w:r>
      <w:r>
        <w:rPr>
          <w:color w:val="0E160D"/>
          <w:lang w:bidi="he-IL"/>
        </w:rPr>
        <w:t>психологической и научно</w:t>
      </w:r>
      <w:r>
        <w:rPr>
          <w:color w:val="000500"/>
          <w:lang w:bidi="he-IL"/>
        </w:rPr>
        <w:t>-</w:t>
      </w:r>
      <w:r>
        <w:rPr>
          <w:color w:val="0E160D"/>
          <w:lang w:bidi="he-IL"/>
        </w:rPr>
        <w:t xml:space="preserve">популярной литературы на бумажных и электронных носителях; </w:t>
      </w:r>
      <w:r/>
    </w:p>
    <w:p>
      <w:pPr>
        <w:pStyle w:val="Style19"/>
        <w:numPr>
          <w:ilvl w:val="0"/>
          <w:numId w:val="8"/>
        </w:numPr>
        <w:jc w:val="both"/>
        <w:rPr>
          <w:w w:val="83"/>
          <w:color w:val="0E160D"/>
          <w:lang w:bidi="he-IL"/>
        </w:rPr>
      </w:pPr>
      <w:r>
        <w:rPr>
          <w:color w:val="0E160D"/>
          <w:lang w:bidi="he-IL"/>
        </w:rPr>
        <w:t xml:space="preserve">ознакомление педагогических работников Учреждения через материалы с опытом инновационной деятельности педагогов других школ, через систему непрерывного образования педагогических работников; </w:t>
      </w:r>
      <w:r/>
    </w:p>
    <w:p>
      <w:pPr>
        <w:pStyle w:val="Style19"/>
        <w:numPr>
          <w:ilvl w:val="0"/>
          <w:numId w:val="8"/>
        </w:numPr>
        <w:jc w:val="both"/>
        <w:rPr>
          <w:w w:val="83"/>
          <w:color w:val="0E160D"/>
          <w:lang w:bidi="he-IL"/>
        </w:rPr>
      </w:pPr>
      <w:r>
        <w:rPr>
          <w:color w:val="0E160D"/>
          <w:lang w:bidi="he-IL"/>
        </w:rPr>
        <w:t xml:space="preserve">информирование педагогических работников о новых направлениях в развитии </w:t>
        <w:br/>
        <w:t>образования, о содержании образовательных программ, новых учебных пособий, научно-</w:t>
      </w:r>
      <w:r>
        <w:rPr>
          <w:rStyle w:val="Style13"/>
          <w:i w:val="false"/>
        </w:rPr>
        <w:t>методических комплектах, видео материалах, рекомендациях, нормативных, локальных актах и т.п.;</w:t>
      </w:r>
      <w:r>
        <w:rPr>
          <w:color w:val="0E160D"/>
          <w:w w:val="83"/>
          <w:lang w:bidi="he-IL"/>
        </w:rPr>
        <w:t xml:space="preserve"> </w:t>
      </w:r>
      <w:r/>
    </w:p>
    <w:p>
      <w:pPr>
        <w:pStyle w:val="Style19"/>
        <w:numPr>
          <w:ilvl w:val="0"/>
          <w:numId w:val="8"/>
        </w:numPr>
        <w:jc w:val="both"/>
        <w:rPr>
          <w:w w:val="83"/>
          <w:color w:val="0E160D"/>
          <w:lang w:bidi="he-IL"/>
        </w:rPr>
      </w:pPr>
      <w:r>
        <w:rPr>
          <w:color w:val="0E160D"/>
          <w:lang w:bidi="he-IL"/>
        </w:rPr>
        <w:t xml:space="preserve">создание медиатеки современных учебно-методических материалов, осуществление информационно-библиографической деятельности; </w:t>
      </w:r>
      <w:r/>
    </w:p>
    <w:p>
      <w:pPr>
        <w:pStyle w:val="Style19"/>
        <w:jc w:val="both"/>
        <w:rPr>
          <w:b/>
          <w:b/>
          <w:color w:val="0E160D"/>
          <w:lang w:bidi="he-IL"/>
        </w:rPr>
      </w:pPr>
      <w:r>
        <w:rPr>
          <w:b/>
          <w:color w:val="0E160D"/>
          <w:lang w:bidi="he-IL"/>
        </w:rPr>
        <w:t xml:space="preserve">6.3. организационно-методическая деятельность: </w:t>
      </w:r>
      <w:r/>
    </w:p>
    <w:p>
      <w:pPr>
        <w:pStyle w:val="Style19"/>
        <w:numPr>
          <w:ilvl w:val="0"/>
          <w:numId w:val="9"/>
        </w:numPr>
        <w:jc w:val="both"/>
        <w:rPr>
          <w:color w:val="0E160D"/>
          <w:lang w:bidi="he-IL"/>
        </w:rPr>
      </w:pPr>
      <w:r>
        <w:rPr>
          <w:color w:val="0E160D"/>
          <w:lang w:bidi="he-IL"/>
        </w:rPr>
        <w:t xml:space="preserve">изучение запросов, методическое сопровождение и оказание практической помощи молодым специалистам; педагогам, имеющим стаж работы, но вновь пришедших на работу в Учреждение; педагогам, вступающих в новую должность; </w:t>
      </w:r>
      <w:r/>
    </w:p>
    <w:p>
      <w:pPr>
        <w:pStyle w:val="Style19"/>
        <w:numPr>
          <w:ilvl w:val="0"/>
          <w:numId w:val="9"/>
        </w:numPr>
        <w:jc w:val="both"/>
        <w:rPr>
          <w:color w:val="0E160D"/>
          <w:lang w:bidi="he-IL"/>
        </w:rPr>
      </w:pPr>
      <w:r>
        <w:rPr>
          <w:color w:val="0E160D"/>
          <w:lang w:bidi="he-IL"/>
        </w:rPr>
        <w:t xml:space="preserve">прогнозирование, планирование и организация непрерывного образования педагогических работников Учреждения; </w:t>
      </w:r>
      <w:r/>
    </w:p>
    <w:p>
      <w:pPr>
        <w:pStyle w:val="Style19"/>
        <w:numPr>
          <w:ilvl w:val="0"/>
          <w:numId w:val="9"/>
        </w:numPr>
        <w:jc w:val="both"/>
        <w:rPr>
          <w:color w:val="0E160D"/>
          <w:lang w:bidi="he-IL"/>
        </w:rPr>
      </w:pPr>
      <w:r>
        <w:rPr>
          <w:color w:val="0E160D"/>
          <w:lang w:bidi="he-IL"/>
        </w:rPr>
        <w:t xml:space="preserve">разработка программы развития Учреждения; </w:t>
      </w:r>
      <w:r/>
    </w:p>
    <w:p>
      <w:pPr>
        <w:pStyle w:val="Style19"/>
        <w:numPr>
          <w:ilvl w:val="0"/>
          <w:numId w:val="9"/>
        </w:numPr>
        <w:jc w:val="both"/>
        <w:rPr>
          <w:color w:val="0E160D"/>
          <w:lang w:bidi="he-IL"/>
        </w:rPr>
      </w:pPr>
      <w:r>
        <w:rPr>
          <w:color w:val="0E160D"/>
          <w:lang w:bidi="he-IL"/>
        </w:rPr>
        <w:t xml:space="preserve">методическое сопровождение подготовки педагогических работников к проведению государственной (итоговой) и промежуточной аттестации; </w:t>
      </w:r>
      <w:r/>
    </w:p>
    <w:p>
      <w:pPr>
        <w:pStyle w:val="Style19"/>
        <w:numPr>
          <w:ilvl w:val="0"/>
          <w:numId w:val="9"/>
        </w:numPr>
        <w:jc w:val="both"/>
        <w:rPr>
          <w:color w:val="0E160D"/>
          <w:lang w:bidi="he-IL"/>
        </w:rPr>
      </w:pPr>
      <w:r>
        <w:rPr>
          <w:color w:val="0E160D"/>
          <w:lang w:bidi="he-IL"/>
        </w:rPr>
        <w:t xml:space="preserve">подготовка и проведение научно-практических конференций, педагогических чтений, конкурсов профессионального педагогического мастерства; </w:t>
      </w:r>
      <w:r/>
    </w:p>
    <w:p>
      <w:pPr>
        <w:pStyle w:val="Style19"/>
        <w:numPr>
          <w:ilvl w:val="0"/>
          <w:numId w:val="9"/>
        </w:numPr>
        <w:jc w:val="both"/>
        <w:rPr>
          <w:color w:val="0E160D"/>
          <w:lang w:bidi="he-IL"/>
        </w:rPr>
      </w:pPr>
      <w:r>
        <w:rPr>
          <w:color w:val="0E160D"/>
          <w:lang w:bidi="he-IL"/>
        </w:rPr>
        <w:t xml:space="preserve">организация и проведение научных конференций обучающихся;  </w:t>
      </w:r>
      <w:r/>
    </w:p>
    <w:p>
      <w:pPr>
        <w:pStyle w:val="Style19"/>
        <w:numPr>
          <w:ilvl w:val="0"/>
          <w:numId w:val="9"/>
        </w:numPr>
        <w:jc w:val="both"/>
        <w:rPr>
          <w:color w:val="0E160D"/>
          <w:lang w:bidi="he-IL"/>
        </w:rPr>
      </w:pPr>
      <w:r>
        <w:rPr>
          <w:color w:val="0F160D"/>
          <w:lang w:bidi="he-IL"/>
        </w:rPr>
        <w:t xml:space="preserve">взаимодействие и координация методической деятельности </w:t>
      </w:r>
      <w:r/>
    </w:p>
    <w:p>
      <w:pPr>
        <w:pStyle w:val="Style19"/>
        <w:numPr>
          <w:ilvl w:val="0"/>
          <w:numId w:val="9"/>
        </w:numPr>
        <w:jc w:val="both"/>
        <w:rPr>
          <w:b/>
          <w:b/>
          <w:color w:val="0E160D"/>
          <w:lang w:bidi="he-IL"/>
        </w:rPr>
      </w:pPr>
      <w:r>
        <w:rPr>
          <w:color w:val="0F160D"/>
          <w:lang w:bidi="he-IL"/>
        </w:rPr>
        <w:t xml:space="preserve">участие в проектной, исследовательской деятельности; </w:t>
      </w:r>
      <w:r/>
    </w:p>
    <w:p>
      <w:pPr>
        <w:pStyle w:val="Style19"/>
        <w:ind w:left="369" w:hanging="0"/>
        <w:jc w:val="both"/>
        <w:rPr>
          <w:b/>
          <w:b/>
          <w:color w:val="0E160D"/>
          <w:lang w:bidi="he-IL"/>
        </w:rPr>
      </w:pPr>
      <w:r>
        <w:rPr>
          <w:b/>
          <w:color w:val="0F160D"/>
          <w:lang w:bidi="he-IL"/>
        </w:rPr>
        <w:t>6</w:t>
      </w:r>
      <w:r>
        <w:rPr>
          <w:b/>
          <w:color w:val="000000"/>
          <w:lang w:bidi="he-IL"/>
        </w:rPr>
        <w:t>.</w:t>
      </w:r>
      <w:r>
        <w:rPr>
          <w:b/>
          <w:color w:val="0F160D"/>
          <w:lang w:bidi="he-IL"/>
        </w:rPr>
        <w:t>4. консультационная деятельность</w:t>
      </w:r>
      <w:r>
        <w:rPr>
          <w:b/>
          <w:color w:val="374139"/>
          <w:lang w:bidi="he-IL"/>
        </w:rPr>
        <w:t xml:space="preserve">: </w:t>
      </w:r>
      <w:r/>
    </w:p>
    <w:p>
      <w:pPr>
        <w:pStyle w:val="Style19"/>
        <w:numPr>
          <w:ilvl w:val="0"/>
          <w:numId w:val="10"/>
        </w:numPr>
        <w:jc w:val="both"/>
        <w:rPr>
          <w:color w:val="0F160D"/>
          <w:lang w:bidi="he-IL"/>
        </w:rPr>
      </w:pPr>
      <w:r>
        <w:rPr>
          <w:color w:val="0F160D"/>
          <w:lang w:bidi="he-IL"/>
        </w:rPr>
        <w:t xml:space="preserve">консультирование педагогических работников Учреждения по вопросам образовательной деятельности; </w:t>
      </w:r>
      <w:r/>
    </w:p>
    <w:p>
      <w:pPr>
        <w:pStyle w:val="Style19"/>
        <w:numPr>
          <w:ilvl w:val="0"/>
          <w:numId w:val="10"/>
        </w:numPr>
        <w:jc w:val="both"/>
        <w:rPr>
          <w:color w:val="0F160D"/>
          <w:lang w:bidi="he-IL"/>
        </w:rPr>
      </w:pPr>
      <w:r>
        <w:rPr>
          <w:color w:val="0F160D"/>
          <w:lang w:bidi="he-IL"/>
        </w:rPr>
        <w:t>популяризация и разъяснение современных педагогических технологий</w:t>
      </w:r>
      <w:r>
        <w:rPr>
          <w:color w:val="374139"/>
          <w:lang w:bidi="he-IL"/>
        </w:rPr>
        <w:t xml:space="preserve">, </w:t>
      </w:r>
      <w:r>
        <w:rPr>
          <w:color w:val="0F160D"/>
          <w:lang w:bidi="he-IL"/>
        </w:rPr>
        <w:t xml:space="preserve">методов, форм деятельности.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360"/>
        <w:jc w:val="both"/>
        <w:rPr>
          <w:sz w:val="24"/>
          <w:b/>
          <w:sz w:val="24"/>
          <w:b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6.5.</w:t>
      </w:r>
      <w:r>
        <w:rPr>
          <w:b/>
          <w:bCs/>
          <w:color w:val="000000"/>
          <w:spacing w:val="1"/>
          <w:sz w:val="24"/>
          <w:szCs w:val="24"/>
        </w:rPr>
        <w:t>Учебно-методическая работа.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tabs>
          <w:tab w:val="left" w:pos="298" w:leader="none"/>
        </w:tabs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обеспечение учебно-методической базы УВП - программы, альтернативные</w:t>
        <w:br/>
        <w:t>методики, учебные пособия и учебники; своевременное обучение кадров работе</w:t>
        <w:br/>
        <w:t>по ним;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tabs>
          <w:tab w:val="left" w:pos="298" w:leader="none"/>
        </w:tabs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совершенствование качества ЗУН учащихся;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tabs>
          <w:tab w:val="left" w:pos="298" w:leader="none"/>
        </w:tabs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обучение школьников способам овладения различными образовательными</w:t>
        <w:br/>
        <w:t>технологиями;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tabs>
          <w:tab w:val="left" w:pos="298" w:leader="none"/>
        </w:tabs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проведение региональных, муниципальных и административных работ;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tabs>
          <w:tab w:val="left" w:pos="298" w:leader="none"/>
        </w:tabs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разработка контрольно-измерительных материалов;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tabs>
          <w:tab w:val="left" w:pos="298" w:leader="none"/>
        </w:tabs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проведение методических недель;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tabs>
          <w:tab w:val="left" w:pos="298" w:leader="none"/>
        </w:tabs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организация работы по преемственности содержания образования;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tabs>
          <w:tab w:val="left" w:pos="298" w:leader="none"/>
        </w:tabs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организация внеклассной работы по предмету;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tabs>
          <w:tab w:val="left" w:pos="298" w:leader="none"/>
        </w:tabs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участие в творческих группах, конференциях, научных выставках и т. д.;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tabs>
          <w:tab w:val="left" w:pos="298" w:leader="none"/>
        </w:tabs>
        <w:jc w:val="both"/>
        <w:rPr>
          <w:sz w:val="24"/>
          <w:sz w:val="24"/>
          <w:szCs w:val="24"/>
          <w:iCs/>
        </w:rPr>
      </w:pPr>
      <w:r>
        <w:rPr>
          <w:rStyle w:val="Style13"/>
          <w:i w:val="false"/>
          <w:sz w:val="24"/>
          <w:szCs w:val="24"/>
        </w:rPr>
        <w:t>организация мониторинга обученности,</w:t>
      </w:r>
      <w:r>
        <w:rPr>
          <w:color w:val="000000"/>
          <w:spacing w:val="1"/>
          <w:sz w:val="24"/>
          <w:szCs w:val="24"/>
        </w:rPr>
        <w:t xml:space="preserve"> воспитанности, развития, определение </w:t>
      </w:r>
      <w:r>
        <w:rPr>
          <w:color w:val="000000"/>
          <w:sz w:val="24"/>
          <w:szCs w:val="24"/>
        </w:rPr>
        <w:t>уровня сформированности ключевых компетенций учащихся.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24"/>
          <w:b/>
          <w:sz w:val="24"/>
          <w:b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6.6.Деятельность школьных МО.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организация   работы   школьных   МО   по   реализации   приоритетных </w:t>
      </w:r>
      <w:r>
        <w:rPr>
          <w:color w:val="000000"/>
          <w:spacing w:val="-2"/>
          <w:sz w:val="24"/>
          <w:szCs w:val="24"/>
        </w:rPr>
        <w:t xml:space="preserve">направлений </w:t>
      </w:r>
      <w:r>
        <w:rPr>
          <w:sz w:val="24"/>
          <w:szCs w:val="24"/>
        </w:rPr>
        <w:t>Учреждения</w:t>
      </w:r>
      <w:r>
        <w:rPr>
          <w:color w:val="000000"/>
          <w:spacing w:val="-2"/>
          <w:sz w:val="24"/>
          <w:szCs w:val="24"/>
        </w:rPr>
        <w:t>;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обсуждение     календарно-тематических     планов,     программ     курсов, </w:t>
      </w:r>
      <w:r>
        <w:rPr>
          <w:color w:val="000000"/>
          <w:spacing w:val="1"/>
          <w:sz w:val="24"/>
          <w:szCs w:val="24"/>
        </w:rPr>
        <w:t>факультативных и кружковых занятий, планов индивидуальных занятий;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внедрение в учебный процесс современных педагогических технологий и </w:t>
      </w:r>
      <w:r>
        <w:rPr>
          <w:color w:val="000000"/>
          <w:spacing w:val="-3"/>
          <w:sz w:val="24"/>
          <w:szCs w:val="24"/>
        </w:rPr>
        <w:t>средств обучения;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проведение предметных олимпиад, конкурсов, конференций и т.п.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проведение тематических заседаний МО;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проведение  предметных недель;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обсуждение докладов и выступлений коллег на конференциях, семинарах,</w:t>
        <w:br/>
      </w:r>
      <w:r>
        <w:rPr>
          <w:color w:val="000000"/>
          <w:spacing w:val="-1"/>
          <w:sz w:val="24"/>
          <w:szCs w:val="24"/>
        </w:rPr>
        <w:t>заседаниях педагогического совета;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обсуждение экзаменационных материалов;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отчеты учителей о работе по самообразованию;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совершенствование оснащения учебных кабинетов;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>ознакомление с новинками методической литературы;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формирование     информационного     банка     и     обобщение     передового</w:t>
        <w:br/>
      </w:r>
      <w:r>
        <w:rPr>
          <w:spacing w:val="-6"/>
          <w:sz w:val="24"/>
          <w:szCs w:val="24"/>
        </w:rPr>
        <w:t>педагогического опыта.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24"/>
          <w:spacing w:val="-2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-2"/>
          <w:sz w:val="24"/>
          <w:szCs w:val="24"/>
        </w:rPr>
        <w:t>6.7.Инновационная деятельность педагогов.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 xml:space="preserve">разработка модели развития </w:t>
      </w:r>
      <w:r>
        <w:rPr>
          <w:sz w:val="24"/>
          <w:szCs w:val="24"/>
        </w:rPr>
        <w:t>Учреждения</w:t>
      </w:r>
      <w:r>
        <w:rPr>
          <w:rStyle w:val="Style13"/>
          <w:i w:val="false"/>
          <w:sz w:val="24"/>
          <w:szCs w:val="24"/>
        </w:rPr>
        <w:t>, выбор программ, учебников и учебных пособий;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разработка критериев и оценки авторских программ, учебных планов, методик преподавания и воспитания;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участие в разработке учебно-методической документации;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оказание помощи в апробации региональных стандартов;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организация работы творческих групп по апробации инновационных технологий, передового педагогического опыта;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экспертиза передового педагогического опыта;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помощь учителям в организации их исследовательской деятельности;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анализ хода и результатов внедрения инноваций;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создание банка педагогических инноваций;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участие в разработке методических рекомендаций и методических пособий;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изучение    нормативных    документов,    научной    литературы    в    области</w:t>
        <w:br/>
        <w:t>инновационной деятельности.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24"/>
          <w:i w:val="false"/>
          <w:sz w:val="24"/>
          <w:i w:val="false"/>
          <w:szCs w:val="24"/>
        </w:rPr>
      </w:pPr>
      <w:r>
        <w:rPr>
          <w:rStyle w:val="Style13"/>
          <w:i w:val="false"/>
          <w:sz w:val="24"/>
          <w:szCs w:val="24"/>
        </w:rPr>
        <w:t>6.8.Методическое сопровождение предпрофильной подготовки и  профильного обучения учащихся.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  <w:bCs/>
          <w:color w:val="000000"/>
        </w:rPr>
      </w:pPr>
      <w:r>
        <w:rPr>
          <w:bCs/>
          <w:color w:val="000000"/>
          <w:sz w:val="24"/>
          <w:szCs w:val="24"/>
        </w:rPr>
        <w:t>6.9.Реализация программы «Мониторинг  качества обученности».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6.10.Реализация программы «Здоровье».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bCs/>
          <w:color w:val="000000"/>
          <w:sz w:val="24"/>
          <w:szCs w:val="24"/>
        </w:rPr>
        <w:t>6.11.Программа «Одаренные дети».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24"/>
          <w:spacing w:val="1"/>
          <w:sz w:val="24"/>
          <w:szCs w:val="24"/>
          <w:bCs/>
          <w:color w:val="000000"/>
        </w:rPr>
      </w:pPr>
      <w:r>
        <w:rPr>
          <w:bCs/>
          <w:color w:val="000000"/>
          <w:spacing w:val="1"/>
          <w:sz w:val="24"/>
          <w:szCs w:val="24"/>
        </w:rPr>
        <w:t>6.12.Программа «Школа будущего первоклассника».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6.13. Реализация программы «Толерантность».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6.14.Научно-методическое сопровождение исследовательской деятельности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учащихся.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24"/>
          <w:spacing w:val="-1"/>
          <w:b/>
          <w:sz w:val="24"/>
          <w:b/>
          <w:szCs w:val="24"/>
          <w:bCs/>
          <w:color w:val="000000"/>
        </w:rPr>
      </w:pPr>
      <w:r>
        <w:rPr>
          <w:bCs/>
          <w:color w:val="000000"/>
          <w:spacing w:val="-1"/>
          <w:sz w:val="24"/>
          <w:szCs w:val="24"/>
        </w:rPr>
        <w:t>6.15.Экспертная и аттестационная деятельность</w:t>
      </w:r>
      <w:r>
        <w:rPr>
          <w:b/>
          <w:bCs/>
          <w:color w:val="000000"/>
          <w:spacing w:val="-1"/>
          <w:sz w:val="24"/>
          <w:szCs w:val="24"/>
        </w:rPr>
        <w:t xml:space="preserve">. </w:t>
      </w:r>
      <w:r/>
    </w:p>
    <w:p>
      <w:pPr>
        <w:pStyle w:val="3"/>
        <w:spacing w:beforeAutospacing="0" w:before="0" w:afterAutospacing="0" w:after="0"/>
        <w:rPr>
          <w:sz w:val="24"/>
          <w:spacing w:val="-2"/>
          <w:b/>
          <w:sz w:val="24"/>
          <w:b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spacing w:val="-2"/>
          <w:sz w:val="24"/>
          <w:szCs w:val="24"/>
        </w:rPr>
      </w:r>
      <w:r/>
    </w:p>
    <w:p>
      <w:pPr>
        <w:pStyle w:val="3"/>
        <w:spacing w:beforeAutospacing="0" w:before="0" w:afterAutospacing="0" w:after="0"/>
        <w:jc w:val="center"/>
        <w:rPr>
          <w:sz w:val="24"/>
          <w:spacing w:val="-2"/>
          <w:sz w:val="24"/>
          <w:szCs w:val="24"/>
        </w:rPr>
      </w:pPr>
      <w:bookmarkStart w:id="1" w:name="Kom_i_ob"/>
      <w:bookmarkEnd w:id="1"/>
      <w:r>
        <w:rPr>
          <w:spacing w:val="-2"/>
          <w:position w:val="-1"/>
          <w:sz w:val="24"/>
          <w:szCs w:val="24"/>
        </w:rPr>
        <w:t>6.  Компетенция и обязанности участников методической работы школы</w:t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Компетенция участников методической работы.</w:t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i/>
          <w:u w:val="single"/>
          <w:sz w:val="24"/>
          <w:i/>
          <w:szCs w:val="24"/>
        </w:rPr>
      </w:pPr>
      <w:r>
        <w:rPr>
          <w:i/>
          <w:spacing w:val="-2"/>
          <w:position w:val="-1"/>
          <w:sz w:val="24"/>
          <w:szCs w:val="24"/>
          <w:u w:val="single"/>
        </w:rPr>
        <w:t xml:space="preserve">Учителя и классные руководители: </w:t>
      </w:r>
      <w:r/>
    </w:p>
    <w:p>
      <w:pPr>
        <w:pStyle w:val="3"/>
        <w:numPr>
          <w:ilvl w:val="0"/>
          <w:numId w:val="14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участвуют в работе МО; </w:t>
      </w:r>
      <w:r/>
    </w:p>
    <w:p>
      <w:pPr>
        <w:pStyle w:val="3"/>
        <w:numPr>
          <w:ilvl w:val="0"/>
          <w:numId w:val="14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обсуждают педагогические проблемы и анализируют педагогическую деятельность на основе изучения своей работы и работы своих коллег; </w:t>
      </w:r>
      <w:r/>
    </w:p>
    <w:p>
      <w:pPr>
        <w:pStyle w:val="3"/>
        <w:numPr>
          <w:ilvl w:val="0"/>
          <w:numId w:val="14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участвуют в выборах руководителей МО; </w:t>
      </w:r>
      <w:r/>
    </w:p>
    <w:p>
      <w:pPr>
        <w:pStyle w:val="3"/>
        <w:numPr>
          <w:ilvl w:val="0"/>
          <w:numId w:val="14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разрабатывают методические программы, технологии, приёмы и способы работы с обучающимися; </w:t>
      </w:r>
      <w:r/>
    </w:p>
    <w:p>
      <w:pPr>
        <w:pStyle w:val="3"/>
        <w:numPr>
          <w:ilvl w:val="0"/>
          <w:numId w:val="14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работают по собственным методикам, технологиям, программам (если таковые обсуждены на МО и допущены к использованию решением Педагогического совета школы); </w:t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i/>
          <w:u w:val="single"/>
          <w:sz w:val="24"/>
          <w:i/>
          <w:szCs w:val="24"/>
        </w:rPr>
      </w:pPr>
      <w:r>
        <w:rPr>
          <w:i/>
          <w:spacing w:val="-2"/>
          <w:position w:val="-1"/>
          <w:sz w:val="24"/>
          <w:szCs w:val="24"/>
          <w:u w:val="single"/>
        </w:rPr>
        <w:t xml:space="preserve">Руководители МО: </w:t>
      </w:r>
      <w:r/>
    </w:p>
    <w:p>
      <w:pPr>
        <w:pStyle w:val="3"/>
        <w:numPr>
          <w:ilvl w:val="0"/>
          <w:numId w:val="15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организуют, планируют деятельность МО; </w:t>
      </w:r>
      <w:r/>
    </w:p>
    <w:p>
      <w:pPr>
        <w:pStyle w:val="3"/>
        <w:numPr>
          <w:ilvl w:val="0"/>
          <w:numId w:val="15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 </w:t>
      </w:r>
      <w:r/>
    </w:p>
    <w:p>
      <w:pPr>
        <w:pStyle w:val="3"/>
        <w:numPr>
          <w:ilvl w:val="0"/>
          <w:numId w:val="15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 </w:t>
      </w:r>
      <w:r/>
    </w:p>
    <w:p>
      <w:pPr>
        <w:pStyle w:val="3"/>
        <w:numPr>
          <w:ilvl w:val="0"/>
          <w:numId w:val="15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готовят методические рекомендации для педагогов школы; </w:t>
      </w:r>
      <w:r/>
    </w:p>
    <w:p>
      <w:pPr>
        <w:pStyle w:val="3"/>
        <w:numPr>
          <w:ilvl w:val="0"/>
          <w:numId w:val="15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анализируют деятельность МО, готовят проекты решений; </w:t>
      </w:r>
      <w:r/>
    </w:p>
    <w:p>
      <w:pPr>
        <w:pStyle w:val="3"/>
        <w:numPr>
          <w:ilvl w:val="0"/>
          <w:numId w:val="15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организуют деятельность по обобщению лучшего педагогического опыта работы своих коллег и достижений педагогической науки. </w:t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 xml:space="preserve">Администрация школы: </w:t>
      </w:r>
      <w:r/>
    </w:p>
    <w:p>
      <w:pPr>
        <w:pStyle w:val="3"/>
        <w:numPr>
          <w:ilvl w:val="0"/>
          <w:numId w:val="1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разрабатывает вместе с участниками МО задания и методические материалы; </w:t>
      </w:r>
      <w:r/>
    </w:p>
    <w:p>
      <w:pPr>
        <w:pStyle w:val="3"/>
        <w:numPr>
          <w:ilvl w:val="0"/>
          <w:numId w:val="1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определяет порядок работы всех форм методической работы; </w:t>
      </w:r>
      <w:r/>
    </w:p>
    <w:p>
      <w:pPr>
        <w:pStyle w:val="3"/>
        <w:numPr>
          <w:ilvl w:val="0"/>
          <w:numId w:val="1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координирует деятельность различных МО и методических мероприятий; </w:t>
      </w:r>
      <w:r/>
    </w:p>
    <w:p>
      <w:pPr>
        <w:pStyle w:val="3"/>
        <w:numPr>
          <w:ilvl w:val="0"/>
          <w:numId w:val="1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контролирует эффективность деятельности методических объединений; </w:t>
      </w:r>
      <w:r/>
    </w:p>
    <w:p>
      <w:pPr>
        <w:pStyle w:val="3"/>
        <w:numPr>
          <w:ilvl w:val="0"/>
          <w:numId w:val="1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проводит аналитические исследования деятельности МО; </w:t>
      </w:r>
      <w:r/>
    </w:p>
    <w:p>
      <w:pPr>
        <w:pStyle w:val="3"/>
        <w:numPr>
          <w:ilvl w:val="0"/>
          <w:numId w:val="16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материально поощряет и стимулирует работу лучших педагогов и педагогического коллектива в целом. </w:t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b/>
          <w:sz w:val="24"/>
          <w:b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spacing w:val="-2"/>
          <w:sz w:val="24"/>
          <w:szCs w:val="24"/>
        </w:rPr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 xml:space="preserve">Обязанности участников методической работы </w:t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i/>
          <w:u w:val="single"/>
          <w:sz w:val="24"/>
          <w:i/>
          <w:szCs w:val="24"/>
        </w:rPr>
      </w:pPr>
      <w:r>
        <w:rPr>
          <w:i/>
          <w:spacing w:val="-2"/>
          <w:position w:val="-1"/>
          <w:sz w:val="24"/>
          <w:szCs w:val="24"/>
          <w:u w:val="single"/>
        </w:rPr>
        <w:t xml:space="preserve">Учителя и классные руководители обязаны: </w:t>
      </w:r>
      <w:r/>
    </w:p>
    <w:p>
      <w:pPr>
        <w:pStyle w:val="3"/>
        <w:numPr>
          <w:ilvl w:val="0"/>
          <w:numId w:val="17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проводить открытые уроки, мастер – классы,  внеклассные мероприятия ; </w:t>
      </w:r>
      <w:r/>
    </w:p>
    <w:p>
      <w:pPr>
        <w:pStyle w:val="3"/>
        <w:numPr>
          <w:ilvl w:val="0"/>
          <w:numId w:val="17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систематически посещать занятия МО; </w:t>
      </w:r>
      <w:r/>
    </w:p>
    <w:p>
      <w:pPr>
        <w:pStyle w:val="3"/>
        <w:numPr>
          <w:ilvl w:val="0"/>
          <w:numId w:val="17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анализировать и обобщать собственный опыт работы и педагогические достижения коллег, способы обучения; </w:t>
      </w:r>
      <w:r/>
    </w:p>
    <w:p>
      <w:pPr>
        <w:pStyle w:val="3"/>
        <w:numPr>
          <w:ilvl w:val="0"/>
          <w:numId w:val="17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оказывать содействие в подготовке методических мероприятий, семинаров, конференций, конкурсов, совещаний; </w:t>
      </w:r>
      <w:r/>
    </w:p>
    <w:p>
      <w:pPr>
        <w:pStyle w:val="3"/>
        <w:numPr>
          <w:ilvl w:val="0"/>
          <w:numId w:val="17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пополнять информационный банк данных (составление информационно-педагогических модулей, диагностических заданий, методических текстов); </w:t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i/>
          <w:u w:val="single"/>
          <w:sz w:val="24"/>
          <w:i/>
          <w:szCs w:val="24"/>
        </w:rPr>
      </w:pPr>
      <w:r>
        <w:rPr>
          <w:i/>
          <w:spacing w:val="-2"/>
          <w:position w:val="-1"/>
          <w:sz w:val="24"/>
          <w:szCs w:val="24"/>
          <w:u w:val="single"/>
        </w:rPr>
        <w:t xml:space="preserve">Руководители МО обязаны: </w:t>
      </w:r>
      <w:r/>
    </w:p>
    <w:p>
      <w:pPr>
        <w:pStyle w:val="3"/>
        <w:numPr>
          <w:ilvl w:val="0"/>
          <w:numId w:val="18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стимулировать самообразование педагогов; </w:t>
      </w:r>
      <w:r/>
    </w:p>
    <w:p>
      <w:pPr>
        <w:pStyle w:val="3"/>
        <w:numPr>
          <w:ilvl w:val="0"/>
          <w:numId w:val="18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организовывать деятельность педагогов в различных формах: индивидуальных, групповых и т.д.; </w:t>
      </w:r>
      <w:r/>
    </w:p>
    <w:p>
      <w:pPr>
        <w:pStyle w:val="3"/>
        <w:numPr>
          <w:ilvl w:val="0"/>
          <w:numId w:val="18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разрабатывать планы работы и графики проведения открытых уроков участников МО; </w:t>
      </w:r>
      <w:r/>
    </w:p>
    <w:p>
      <w:pPr>
        <w:pStyle w:val="3"/>
        <w:numPr>
          <w:ilvl w:val="0"/>
          <w:numId w:val="18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анализировать деятельность МР МО; </w:t>
      </w:r>
      <w:r/>
    </w:p>
    <w:p>
      <w:pPr>
        <w:pStyle w:val="3"/>
        <w:numPr>
          <w:ilvl w:val="0"/>
          <w:numId w:val="18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проводить экспертизу внедрения и реализации различных методических идей, новшеств, методик, технологий, программ обучения; </w:t>
      </w:r>
      <w:r/>
    </w:p>
    <w:p>
      <w:pPr>
        <w:pStyle w:val="3"/>
        <w:numPr>
          <w:ilvl w:val="0"/>
          <w:numId w:val="18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обобщать опыт работы педагогов школы. </w:t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u w:val="single"/>
          <w:sz w:val="24"/>
          <w:szCs w:val="24"/>
        </w:rPr>
      </w:pPr>
      <w:r>
        <w:rPr>
          <w:spacing w:val="-2"/>
          <w:position w:val="-1"/>
          <w:sz w:val="24"/>
          <w:szCs w:val="24"/>
          <w:u w:val="single"/>
        </w:rPr>
        <w:t xml:space="preserve">Администрация обязана: </w:t>
      </w:r>
      <w:r/>
    </w:p>
    <w:p>
      <w:pPr>
        <w:pStyle w:val="3"/>
        <w:numPr>
          <w:ilvl w:val="0"/>
          <w:numId w:val="19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создавать благоприятные условия для работы МО,  обеспечивая их работу необходимым для этого учебно-методическим комплексом; </w:t>
      </w:r>
      <w:r/>
    </w:p>
    <w:p>
      <w:pPr>
        <w:pStyle w:val="3"/>
        <w:numPr>
          <w:ilvl w:val="0"/>
          <w:numId w:val="19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оказывать всестороннюю помощь руководителям МО; </w:t>
      </w:r>
      <w:r/>
    </w:p>
    <w:p>
      <w:pPr>
        <w:pStyle w:val="3"/>
        <w:numPr>
          <w:ilvl w:val="0"/>
          <w:numId w:val="19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содействовать тиражированию учебно-методических материалов. </w:t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 w:val="false"/>
          <w:spacing w:val="-2"/>
          <w:sz w:val="24"/>
          <w:szCs w:val="24"/>
        </w:rPr>
      </w:r>
      <w:r/>
    </w:p>
    <w:p>
      <w:pPr>
        <w:pStyle w:val="3"/>
        <w:spacing w:beforeAutospacing="0" w:before="0" w:afterAutospacing="0" w:after="0"/>
        <w:jc w:val="center"/>
        <w:rPr>
          <w:sz w:val="24"/>
          <w:spacing w:val="-2"/>
          <w:sz w:val="24"/>
          <w:szCs w:val="24"/>
        </w:rPr>
      </w:pPr>
      <w:bookmarkStart w:id="2" w:name="Doc"/>
      <w:bookmarkEnd w:id="2"/>
      <w:r>
        <w:rPr>
          <w:spacing w:val="-2"/>
          <w:position w:val="-1"/>
          <w:sz w:val="24"/>
          <w:szCs w:val="24"/>
        </w:rPr>
        <w:t>7. Делопроизводство</w:t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Методическая служба в школе оформляется документально в форме: </w:t>
      </w:r>
      <w:r/>
    </w:p>
    <w:p>
      <w:pPr>
        <w:pStyle w:val="3"/>
        <w:numPr>
          <w:ilvl w:val="0"/>
          <w:numId w:val="20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протоколов методических советов; </w:t>
      </w:r>
      <w:r/>
    </w:p>
    <w:p>
      <w:pPr>
        <w:pStyle w:val="3"/>
        <w:numPr>
          <w:ilvl w:val="0"/>
          <w:numId w:val="20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планов работы МО; </w:t>
      </w:r>
      <w:r/>
    </w:p>
    <w:p>
      <w:pPr>
        <w:pStyle w:val="3"/>
        <w:numPr>
          <w:ilvl w:val="0"/>
          <w:numId w:val="20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конспектов и разработок лучших методических мероприятий школы; </w:t>
      </w:r>
      <w:r/>
    </w:p>
    <w:p>
      <w:pPr>
        <w:pStyle w:val="3"/>
        <w:numPr>
          <w:ilvl w:val="0"/>
          <w:numId w:val="20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письменных материалов, (отражающих деятельность учителя, МО, по анализу и самоанализу педагогической деятельности); </w:t>
      </w:r>
      <w:r/>
    </w:p>
    <w:p>
      <w:pPr>
        <w:pStyle w:val="3"/>
        <w:numPr>
          <w:ilvl w:val="0"/>
          <w:numId w:val="20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аналитических справок по вопросу уровня обученности  обучающихся; </w:t>
      </w:r>
      <w:r/>
    </w:p>
    <w:p>
      <w:pPr>
        <w:pStyle w:val="3"/>
        <w:numPr>
          <w:ilvl w:val="0"/>
          <w:numId w:val="20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разработанных модифицированных, адаптированных методик, индивидуальных технологий и программ; </w:t>
      </w:r>
      <w:r/>
    </w:p>
    <w:p>
      <w:pPr>
        <w:pStyle w:val="3"/>
        <w:numPr>
          <w:ilvl w:val="0"/>
          <w:numId w:val="20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обобщённых материалов о системе работы педагогов школы, материалов печати по проблемам образования; </w:t>
      </w:r>
      <w:r/>
    </w:p>
    <w:p>
      <w:pPr>
        <w:pStyle w:val="3"/>
        <w:numPr>
          <w:ilvl w:val="0"/>
          <w:numId w:val="20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информации с районных методических семинаров; </w:t>
      </w:r>
      <w:r/>
    </w:p>
    <w:p>
      <w:pPr>
        <w:pStyle w:val="3"/>
        <w:numPr>
          <w:ilvl w:val="0"/>
          <w:numId w:val="20"/>
        </w:numPr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дипломов, наград (являющихся общественным признанием результативности работы отдельных педагогов и обучающихся). </w:t>
      </w:r>
      <w:r/>
    </w:p>
    <w:p>
      <w:pPr>
        <w:pStyle w:val="3"/>
        <w:spacing w:beforeAutospacing="0" w:before="0" w:afterAutospacing="0" w:after="0"/>
        <w:jc w:val="both"/>
        <w:rPr>
          <w:sz w:val="24"/>
          <w:spacing w:val="-2"/>
          <w:b w:val="false"/>
          <w:sz w:val="24"/>
          <w:b w:val="false"/>
          <w:szCs w:val="24"/>
        </w:rPr>
      </w:pPr>
      <w:r>
        <w:rPr>
          <w:b w:val="false"/>
          <w:spacing w:val="-2"/>
          <w:position w:val="-1"/>
          <w:sz w:val="24"/>
          <w:szCs w:val="24"/>
        </w:rPr>
        <w:t xml:space="preserve">Документально оформленная методическая работа школы заносится в информационный банк педагогического опыта педагогов школы. </w:t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 w:val="false"/>
          <w:sz w:val="24"/>
          <w:szCs w:val="24"/>
        </w:rPr>
      </w:r>
      <w:r/>
    </w:p>
    <w:p>
      <w:pPr>
        <w:pStyle w:val="3"/>
        <w:spacing w:beforeAutospacing="0" w:before="0" w:afterAutospacing="0" w:after="0"/>
        <w:jc w:val="both"/>
        <w:rPr>
          <w:sz w:val="24"/>
          <w:b w:val="false"/>
          <w:sz w:val="24"/>
          <w:b w:val="false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 w:val="false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4"/>
          <w:spacing w:val="-5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bCs/>
          <w:color w:val="000000"/>
          <w:spacing w:val="-5"/>
          <w:sz w:val="24"/>
          <w:szCs w:val="24"/>
        </w:rPr>
      </w:r>
      <w:r/>
    </w:p>
    <w:p>
      <w:pPr>
        <w:pStyle w:val="Style19"/>
        <w:ind w:firstLine="4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141C13"/>
          <w:lang w:eastAsia="ru-RU" w:bidi="he-IL"/>
        </w:rPr>
      </w:pPr>
      <w:r>
        <w:rPr>
          <w:color w:val="141C13"/>
          <w:lang w:bidi="he-IL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40" w:right="850" w:header="0" w:top="1134" w:footer="0" w:bottom="36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176a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3">
    <w:name w:val="Заголовок 3"/>
    <w:basedOn w:val="Normal"/>
    <w:link w:val="30"/>
    <w:qFormat/>
    <w:rsid w:val="000176a0"/>
    <w:pPr>
      <w:widowControl/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rsid w:val="000176a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Выделение"/>
    <w:basedOn w:val="DefaultParagraphFont"/>
    <w:qFormat/>
    <w:rsid w:val="000176a0"/>
    <w:rPr>
      <w:rFonts w:cs="Times New Roman"/>
      <w:i/>
      <w:iCs/>
    </w:rPr>
  </w:style>
  <w:style w:type="character" w:styleId="ListLabel1">
    <w:name w:val="ListLabel 1"/>
    <w:rPr>
      <w:color w:val="00000A"/>
    </w:rPr>
  </w:style>
  <w:style w:type="character" w:styleId="ListLabel2">
    <w:name w:val="ListLabel 2"/>
    <w:rPr>
      <w:rFonts w:cs="Courier New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 w:customStyle="1">
    <w:name w:val="Стиль"/>
    <w:rsid w:val="000176a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LibreOffice/4.3.3.2$Linux_X86_64 LibreOffice_project/430m0$Build-2</Application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2015-01-27T09:30:00Z</dcterms:created>
  <dc:creator>админ</dc:creator>
  <dc:language>ru-RU</dc:language>
  <cp:lastPrinted>2015-01-29T09:49:00Z</cp:lastPrinted>
  <dcterms:modified xsi:type="dcterms:W3CDTF">2015-03-26T20:38:50Z</dcterms:modified>
  <cp:revision>3</cp:revision>
</cp:coreProperties>
</file>