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/>
        </w:rPr>
      </w:pPr>
      <w:r>
        <w:rPr/>
        <w:drawing>
          <wp:anchor behindDoc="0" distT="0" distB="127000" distL="0" distR="0" simplePos="0" locked="0" layoutInCell="1" allowOverlap="1" relativeHeight="6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22"/>
        <w:ind w:firstLine="567"/>
        <w:jc w:val="center"/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jc w:val="center"/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color w:val="00000A"/>
          <w:sz w:val="24"/>
          <w:szCs w:val="24"/>
        </w:rPr>
        <w:t>ПОЛОЖЕНИЕ</w:t>
      </w:r>
      <w:r/>
    </w:p>
    <w:p>
      <w:pPr>
        <w:pStyle w:val="Style22"/>
        <w:ind w:firstLine="567"/>
        <w:jc w:val="center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 xml:space="preserve">об организации работы с персональными данными учащихся </w:t>
      </w:r>
      <w:r/>
    </w:p>
    <w:p>
      <w:pPr>
        <w:pStyle w:val="Style22"/>
        <w:ind w:firstLine="567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color w:val="00000A"/>
          <w:sz w:val="24"/>
          <w:szCs w:val="24"/>
        </w:rPr>
        <w:t xml:space="preserve">в </w:t>
      </w: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муниципальном казенном общеобразовательном учреждении </w:t>
      </w:r>
      <w:r/>
    </w:p>
    <w:p>
      <w:pPr>
        <w:pStyle w:val="Style22"/>
        <w:ind w:firstLine="567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«Средняя общеобразовательная школа №1с.Алтуд» </w:t>
      </w:r>
      <w:r/>
    </w:p>
    <w:p>
      <w:pPr>
        <w:pStyle w:val="Style22"/>
        <w:ind w:firstLine="567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Прохладненского муниципального района КБР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r/>
    </w:p>
    <w:p>
      <w:pPr>
        <w:pStyle w:val="Style22"/>
        <w:ind w:firstLine="567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16"/>
          <w:szCs w:val="16"/>
        </w:rPr>
      </w:r>
      <w:r/>
    </w:p>
    <w:p>
      <w:pPr>
        <w:pStyle w:val="Style22"/>
        <w:ind w:firstLine="567"/>
        <w:jc w:val="center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1. Общие положения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– администрация) в связи с отношениями обучения и воспитания обучающегося и касающиеся обучающегося.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1.2. К персональным данным обучающегося относятся: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информация, содержащаяся в личном деле обучающегося;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информация, содержащаяся в личном деле обучающегося, лишенного родительского попечения;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сведения, содержащиеся в документах воинского учета (при их наличии);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информация об успеваемости;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информация о состоянии здоровья;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документ о месте проживания;</w:t>
      </w:r>
      <w:r/>
    </w:p>
    <w:p>
      <w:pPr>
        <w:pStyle w:val="Style22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иные сведения, необходимые для определения отношений обучения и воспитания.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1.3. Администрация может получить от самого обучающегося данные о:</w:t>
      </w:r>
      <w:r/>
    </w:p>
    <w:p>
      <w:pPr>
        <w:pStyle w:val="Normal"/>
        <w:numPr>
          <w:ilvl w:val="0"/>
          <w:numId w:val="7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фамилии, имени, отчестве, дате рождения, месте жительстве обучающегося,</w:t>
      </w:r>
      <w:r/>
    </w:p>
    <w:p>
      <w:pPr>
        <w:pStyle w:val="Normal"/>
        <w:numPr>
          <w:ilvl w:val="0"/>
          <w:numId w:val="7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фамилии, имени, отчестве родителей (законных представителей) обучающегося.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  <w:r/>
    </w:p>
    <w:p>
      <w:pPr>
        <w:pStyle w:val="Normal"/>
        <w:numPr>
          <w:ilvl w:val="0"/>
          <w:numId w:val="8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о составе семьи;</w:t>
      </w:r>
      <w:r/>
    </w:p>
    <w:p>
      <w:pPr>
        <w:pStyle w:val="Normal"/>
        <w:numPr>
          <w:ilvl w:val="0"/>
          <w:numId w:val="8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о состоянии здоровья (сведения об инвалидности, о наличии хронических заболеваний и т.п.);</w:t>
      </w:r>
      <w:r/>
    </w:p>
    <w:p>
      <w:pPr>
        <w:sectPr>
          <w:footerReference w:type="default" r:id="rId3"/>
          <w:type w:val="nextPage"/>
          <w:pgSz w:w="11906" w:h="16838"/>
          <w:pgMar w:left="1440" w:right="1106" w:header="0" w:top="540" w:footer="708" w:bottom="765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numPr>
          <w:ilvl w:val="0"/>
          <w:numId w:val="8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1.5. Персональные данные обучающегося являются конфиденциальной информацией и не могут быть использованы администрацией или любым иным лицом в личных целях.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1.6.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jc w:val="center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2. Хранение, обработка и передача персональных данных обучающегося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2.2. Право доступа к персональным данным обучающегося имеют: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работники Министерства образования, муниципальных органов управления образования, других учреждений образования (при наличии соответствующих полномочий, установленных приказом Министерства образования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 образовательного учреждения;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секретарь образовательного учреждения;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главный бухгалтер образовательного учреждения;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заместители директора по УВР, ВР;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классные руководители (только к персональным данным обучающихся своего класса);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ответственный за питание;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библиотекарь;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социальный педагог;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педагог-психолог;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инспектор по охране прав детства;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врач/медработник.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2.3. Директор образовательного учреждения осуществляет прием обучающегося в образовательное учреждение.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в случаях, установленных федеральными законами, а так же с случае получения письменного согласия законных представителей обучающегося на передачу персональных данных третьим лицам.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2.4. Секретарь: 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принимает или оформляет вновь личное дело обучающегося и вносит в него необходимые данные;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заявлению прилагается:</w:t>
      </w:r>
      <w:r/>
    </w:p>
    <w:p>
      <w:pPr>
        <w:pStyle w:val="Normal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родителем: копия документа, удостоверяющего личность;</w:t>
      </w:r>
      <w:r/>
    </w:p>
    <w:p>
      <w:pPr>
        <w:pStyle w:val="Normal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законным представителем: копия удостоверения опекуна (попечителя).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  <w:r/>
    </w:p>
    <w:p>
      <w:pPr>
        <w:pStyle w:val="Style22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  <w:r/>
    </w:p>
    <w:p>
      <w:pPr>
        <w:pStyle w:val="Style22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потребовать от этих лиц письменное подтверждение соблюдения этого условия.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2.7.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2.8.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jc w:val="center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3. Обязанности работников администрации, имеющих доступ к персональным данным обучающегося, по их хранению и защите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ind w:firstLine="567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3.1. Работники администрации, имеющие доступ к персональным данным обучающегося, обязаны: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3.1.5. соблюдать требование конфиденциальности персональных данных обучающегося;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3.1.7.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3.1.8. запрашивать информацию о состоянии здоровья обучающегося только у родителей (законных представителей);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3.1.9.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ind w:firstLine="567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3.2. Лица, имеющие доступ к персональным данным обучающегося, не вправе: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3.2.1. получать и обрабатывать персональные данные обучающегося о его религиозных и иных убеждениях, семейной и личной жизни;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3.2.2. предоставлять персональные данные обучающегося в коммерческих целях.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tabs>
          <w:tab w:val="center" w:pos="5173" w:leader="none"/>
        </w:tabs>
        <w:ind w:firstLine="567"/>
        <w:jc w:val="center"/>
        <w:rPr>
          <w:sz w:val="24"/>
          <w:sz w:val="24"/>
          <w:szCs w:val="24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4"/>
          <w:szCs w:val="24"/>
        </w:rPr>
        <w:t>4. Права и обязанности обучающегося, родителя (законного представителя)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ind w:firstLine="567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4.1. В целях обеспечения защиты персональных данных, хранящихся у администрации, обучающийся, родитель (законный представитель) имеют право на: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4.1.2. 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4.1.4. возмещение убытков и (или) компенсацию морального вреда в судебном порядке.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/>
        <w:ind w:firstLine="567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5. Хранение персональных данных обучающегося</w:t>
      </w:r>
      <w:r/>
    </w:p>
    <w:p>
      <w:pPr>
        <w:pStyle w:val="Normal"/>
        <w:widowControl/>
        <w:ind w:firstLine="567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Должны хранится в сейфе на бумажных носителях и на электронных носителях с ограниченным доступом документы:</w:t>
      </w:r>
      <w:r/>
    </w:p>
    <w:p>
      <w:pPr>
        <w:pStyle w:val="Normal"/>
        <w:widowControl/>
        <w:numPr>
          <w:ilvl w:val="0"/>
          <w:numId w:val="5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поступившие от родителя (законного представителя);</w:t>
      </w:r>
      <w:r/>
    </w:p>
    <w:p>
      <w:pPr>
        <w:pStyle w:val="Normal"/>
        <w:widowControl/>
        <w:numPr>
          <w:ilvl w:val="0"/>
          <w:numId w:val="5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сведения об обучающемся, поступившие от третьих лиц с письменного согласия родителя (законного представителя);</w:t>
      </w:r>
      <w:r/>
    </w:p>
    <w:p>
      <w:pPr>
        <w:pStyle w:val="Normal"/>
        <w:widowControl/>
        <w:numPr>
          <w:ilvl w:val="0"/>
          <w:numId w:val="5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иная информация, которая касается отношений обучения и воспитания обучающегося.</w:t>
      </w:r>
      <w:r/>
    </w:p>
    <w:p>
      <w:pPr>
        <w:pStyle w:val="Normal"/>
        <w:widowControl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ind w:firstLine="567"/>
        <w:jc w:val="center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6. Ответственность администрации и ее сотрудников</w:t>
      </w:r>
      <w:r/>
    </w:p>
    <w:p>
      <w:pPr>
        <w:pStyle w:val="Normal"/>
        <w:ind w:firstLine="567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6.1. 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r/>
    </w:p>
    <w:p>
      <w:pPr>
        <w:pStyle w:val="Style22"/>
        <w:ind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6.2.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/>
    </w:p>
    <w:p>
      <w:pPr>
        <w:pStyle w:val="Normal"/>
      </w:pPr>
      <w:r>
        <w:rPr/>
      </w:r>
      <w:r/>
    </w:p>
    <w:p>
      <w:pPr>
        <w:pStyle w:val="Style23"/>
        <w:pBdr/>
      </w:pPr>
      <w:r>
        <w:rPr/>
      </w:r>
      <w:r/>
    </w:p>
    <w:p>
      <w:pPr>
        <w:pStyle w:val="Style24"/>
        <w:pBdr/>
      </w:pPr>
      <w:r>
        <w:rPr/>
      </w:r>
      <w:r/>
    </w:p>
    <w:sectPr>
      <w:footerReference w:type="default" r:id="rId4"/>
      <w:type w:val="nextPage"/>
      <w:pgSz w:w="11906" w:h="16838"/>
      <w:pgMar w:left="1440" w:right="1106" w:header="0" w:top="540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firstLine="720"/>
      <w:rPr>
        <w:sz w:val="20"/>
        <w:sz w:val="20"/>
        <w:szCs w:val="20"/>
        <w:rFonts w:ascii="Arial" w:hAnsi="Arial" w:eastAsia="Times New Roman" w:cs="Times New Roman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28320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41.6pt;height:11.5pt;mso-wrap-distance-left:0pt;mso-wrap-distance-right:0pt;mso-wrap-distance-top:0pt;mso-wrap-distance-bottom:0pt;margin-top:0.05pt;mso-position-vertical-relative:text;margin-left:426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firstLine="720"/>
      <w:rPr>
        <w:sz w:val="20"/>
        <w:sz w:val="20"/>
        <w:szCs w:val="20"/>
        <w:rFonts w:ascii="Arial" w:hAnsi="Arial" w:eastAsia="Times New Roman" w:cs="Times New Roman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28320" cy="14605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41.6pt;height:11.5pt;mso-wrap-distance-left:0pt;mso-wrap-distance-right:0pt;mso-wrap-distance-top:0pt;mso-wrap-distance-bottom:0pt;margin-top:0.05pt;mso-position-vertical-relative:text;margin-left:426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f0894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Цветовое выделение"/>
    <w:rsid w:val="00af0894"/>
    <w:rPr>
      <w:b/>
      <w:bCs/>
      <w:color w:val="000080"/>
      <w:sz w:val="20"/>
      <w:szCs w:val="20"/>
    </w:rPr>
  </w:style>
  <w:style w:type="character" w:styleId="Style15" w:customStyle="1">
    <w:name w:val="Верхний колонтитул Знак"/>
    <w:basedOn w:val="DefaultParagraphFont"/>
    <w:link w:val="a5"/>
    <w:rsid w:val="00af0894"/>
    <w:rPr>
      <w:rFonts w:ascii="Arial" w:hAnsi="Arial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f0894"/>
    <w:rPr/>
  </w:style>
  <w:style w:type="character" w:styleId="Style16" w:customStyle="1">
    <w:name w:val="Нижний колонтитул Знак"/>
    <w:basedOn w:val="DefaultParagraphFont"/>
    <w:link w:val="a8"/>
    <w:rsid w:val="00af0894"/>
    <w:rPr>
      <w:rFonts w:ascii="Arial" w:hAnsi="Arial" w:eastAsia="Times New Roman" w:cs="Times New Roman"/>
      <w:sz w:val="20"/>
      <w:szCs w:val="20"/>
      <w:lang w:eastAsia="ru-RU"/>
    </w:rPr>
  </w:style>
  <w:style w:type="character" w:styleId="ListLabel1">
    <w:name w:val="ListLabel 1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Таблицы (моноширинный)"/>
    <w:basedOn w:val="Normal"/>
    <w:rsid w:val="00af0894"/>
    <w:pPr>
      <w:ind w:hanging="0"/>
    </w:pPr>
    <w:rPr>
      <w:rFonts w:ascii="Courier New" w:hAnsi="Courier New" w:cs="Courier New"/>
    </w:rPr>
  </w:style>
  <w:style w:type="paragraph" w:styleId="Style23">
    <w:name w:val="Верхний колонтитул"/>
    <w:basedOn w:val="Normal"/>
    <w:link w:val="a6"/>
    <w:rsid w:val="00af0894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9"/>
    <w:rsid w:val="00af0894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LibreOffice/4.3.3.2$Linux_X86_64 LibreOffice_project/430m0$Build-2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2015-01-29T06:20:00Z</dcterms:created>
  <dc:creator>админ</dc:creator>
  <dc:language>ru-RU</dc:language>
  <cp:lastPrinted>2015-01-29T10:17:00Z</cp:lastPrinted>
  <dcterms:modified xsi:type="dcterms:W3CDTF">2015-03-26T20:46:25Z</dcterms:modified>
  <cp:revision>4</cp:revision>
</cp:coreProperties>
</file>